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2B14" w14:textId="77777777" w:rsidR="00A30700" w:rsidRPr="009E1587" w:rsidRDefault="00A30700" w:rsidP="00A30700">
      <w:pPr>
        <w:rPr>
          <w:rFonts w:ascii="Times New Roman" w:hAnsi="Times New Roman" w:cs="Times New Roman"/>
          <w:b/>
          <w:bCs/>
        </w:rPr>
      </w:pPr>
      <w:r w:rsidRPr="009E1587">
        <w:rPr>
          <w:rFonts w:ascii="Times New Roman" w:hAnsi="Times New Roman" w:cs="Times New Roman"/>
          <w:b/>
          <w:bCs/>
        </w:rPr>
        <w:t>MOZIONE/OPZIONE DI MINORANZA SULLA FORMAZIONE IN SERVIZIO</w:t>
      </w:r>
    </w:p>
    <w:p w14:paraId="5960910E" w14:textId="77777777" w:rsidR="00A30700" w:rsidRPr="009E1587" w:rsidRDefault="00A30700" w:rsidP="00A30700">
      <w:pPr>
        <w:rPr>
          <w:rFonts w:ascii="Times New Roman" w:hAnsi="Times New Roman" w:cs="Times New Roman"/>
        </w:rPr>
      </w:pPr>
    </w:p>
    <w:p w14:paraId="27E9958B" w14:textId="77777777" w:rsidR="00A30700" w:rsidRPr="009E1587" w:rsidRDefault="00A30700" w:rsidP="00A30700">
      <w:pPr>
        <w:rPr>
          <w:rFonts w:ascii="Times New Roman" w:hAnsi="Times New Roman" w:cs="Times New Roman"/>
        </w:rPr>
      </w:pPr>
      <w:r w:rsidRPr="009E1587">
        <w:rPr>
          <w:rFonts w:ascii="Times New Roman" w:hAnsi="Times New Roman" w:cs="Times New Roman"/>
        </w:rPr>
        <w:t>Al/la Dirigente scolastico/a</w:t>
      </w:r>
    </w:p>
    <w:p w14:paraId="68A9AA6A" w14:textId="72224623" w:rsidR="00A30700" w:rsidRPr="009E1587" w:rsidRDefault="00A30700" w:rsidP="00A30700">
      <w:pPr>
        <w:rPr>
          <w:rFonts w:ascii="Times New Roman" w:hAnsi="Times New Roman" w:cs="Times New Roman"/>
        </w:rPr>
      </w:pPr>
      <w:r w:rsidRPr="009E1587">
        <w:rPr>
          <w:rFonts w:ascii="Times New Roman" w:hAnsi="Times New Roman" w:cs="Times New Roman"/>
        </w:rPr>
        <w:t>Al Collegio docenti</w:t>
      </w:r>
    </w:p>
    <w:p w14:paraId="4FFB86AA" w14:textId="77777777" w:rsidR="00A30700" w:rsidRPr="009E1587" w:rsidRDefault="00A30700" w:rsidP="00A30700">
      <w:pPr>
        <w:rPr>
          <w:rFonts w:ascii="Times New Roman" w:hAnsi="Times New Roman" w:cs="Times New Roman"/>
        </w:rPr>
      </w:pPr>
      <w:r w:rsidRPr="009E1587">
        <w:rPr>
          <w:rFonts w:ascii="Times New Roman" w:hAnsi="Times New Roman" w:cs="Times New Roman"/>
        </w:rPr>
        <w:t>Al Consiglio di Circolo o d’Istituto</w:t>
      </w:r>
    </w:p>
    <w:p w14:paraId="7F69FFA5" w14:textId="77777777" w:rsidR="00A30700" w:rsidRPr="009E1587" w:rsidRDefault="00A30700" w:rsidP="00A30700">
      <w:pPr>
        <w:rPr>
          <w:rFonts w:ascii="Times New Roman" w:hAnsi="Times New Roman" w:cs="Times New Roman"/>
        </w:rPr>
      </w:pPr>
    </w:p>
    <w:p w14:paraId="1E3E01D9" w14:textId="3F617FA1" w:rsidR="00A30700" w:rsidRPr="009E1587" w:rsidRDefault="00A30700" w:rsidP="00A30700">
      <w:pPr>
        <w:rPr>
          <w:rFonts w:ascii="Times New Roman" w:hAnsi="Times New Roman" w:cs="Times New Roman"/>
          <w:b/>
          <w:bCs/>
        </w:rPr>
      </w:pPr>
      <w:r w:rsidRPr="009E1587">
        <w:rPr>
          <w:rFonts w:ascii="Times New Roman" w:hAnsi="Times New Roman" w:cs="Times New Roman"/>
          <w:b/>
          <w:bCs/>
        </w:rPr>
        <w:t>OGGETTO: mozione/opzione di minoranza [art. 3 d.P.R. n. 275/1999] sulla formazione in servizio</w:t>
      </w:r>
    </w:p>
    <w:p w14:paraId="4BD9A651" w14:textId="77777777" w:rsidR="00A30700" w:rsidRPr="009E1587" w:rsidRDefault="00A30700" w:rsidP="00A30700">
      <w:pPr>
        <w:rPr>
          <w:rFonts w:ascii="Times New Roman" w:hAnsi="Times New Roman" w:cs="Times New Roman"/>
        </w:rPr>
      </w:pPr>
    </w:p>
    <w:p w14:paraId="77CE4C03" w14:textId="77777777" w:rsidR="00A30700" w:rsidRPr="009E1587" w:rsidRDefault="00A30700" w:rsidP="00A30700">
      <w:pPr>
        <w:rPr>
          <w:rFonts w:ascii="Times New Roman" w:hAnsi="Times New Roman" w:cs="Times New Roman"/>
        </w:rPr>
      </w:pPr>
      <w:r w:rsidRPr="009E1587">
        <w:rPr>
          <w:rFonts w:ascii="Times New Roman" w:hAnsi="Times New Roman" w:cs="Times New Roman"/>
        </w:rPr>
        <w:t>I sottoscritti docenti del ……………………………………. di ……………………</w:t>
      </w:r>
    </w:p>
    <w:p w14:paraId="40470015" w14:textId="77777777" w:rsidR="00A30700" w:rsidRPr="009E1587" w:rsidRDefault="00A30700" w:rsidP="00A30700">
      <w:pPr>
        <w:rPr>
          <w:rFonts w:ascii="Times New Roman" w:hAnsi="Times New Roman" w:cs="Times New Roman"/>
        </w:rPr>
      </w:pPr>
    </w:p>
    <w:p w14:paraId="7EDAFC2B" w14:textId="47289146" w:rsidR="00A30700" w:rsidRPr="009E1587" w:rsidRDefault="00A30700" w:rsidP="00A30700">
      <w:pPr>
        <w:pStyle w:val="Paragrafoelenco"/>
        <w:numPr>
          <w:ilvl w:val="0"/>
          <w:numId w:val="1"/>
        </w:numPr>
        <w:rPr>
          <w:rFonts w:ascii="Times New Roman" w:hAnsi="Times New Roman" w:cs="Times New Roman"/>
        </w:rPr>
      </w:pPr>
      <w:r w:rsidRPr="009E1587">
        <w:rPr>
          <w:rFonts w:ascii="Times New Roman" w:hAnsi="Times New Roman" w:cs="Times New Roman"/>
        </w:rPr>
        <w:t>considerato che nessun percorso di formazione può ritenersi efficace se non parte da un bisogno riconosciuto e condiviso dal soggetto interessato, e che, come riconosce l’art. 33 della Costituzione della Repubblica Italiana, la complessità del lavoro di insegnamento non consente una riduzione del pluralismo di giudizi quale risulterebbe dall’obbligo ad uniformarsi a scelte di una qualsivoglia maggioranza collegiale;</w:t>
      </w:r>
    </w:p>
    <w:p w14:paraId="580A3146" w14:textId="4B2A72AA" w:rsidR="00A30700" w:rsidRPr="009E1587" w:rsidRDefault="00A30700" w:rsidP="00A30700">
      <w:pPr>
        <w:pStyle w:val="Paragrafoelenco"/>
        <w:numPr>
          <w:ilvl w:val="0"/>
          <w:numId w:val="1"/>
        </w:numPr>
        <w:rPr>
          <w:rFonts w:ascii="Times New Roman" w:hAnsi="Times New Roman" w:cs="Times New Roman"/>
        </w:rPr>
      </w:pPr>
      <w:r w:rsidRPr="009E1587">
        <w:rPr>
          <w:rFonts w:ascii="Times New Roman" w:hAnsi="Times New Roman" w:cs="Times New Roman"/>
        </w:rPr>
        <w:t>visto l’art. 65, comma 1, CCNL 2007, tuttora vigente, che prevede esplicitamente la possibilità dell'autoaggiornamento (</w:t>
      </w:r>
      <w:r w:rsidRPr="009E1587">
        <w:rPr>
          <w:rFonts w:ascii="Times New Roman" w:hAnsi="Times New Roman" w:cs="Times New Roman"/>
          <w:i/>
          <w:iCs/>
        </w:rPr>
        <w:t>“ferma restando la possibilità dell’autoaggiornamento”</w:t>
      </w:r>
      <w:r w:rsidRPr="009E1587">
        <w:rPr>
          <w:rFonts w:ascii="Times New Roman" w:hAnsi="Times New Roman" w:cs="Times New Roman"/>
        </w:rPr>
        <w:t>);</w:t>
      </w:r>
    </w:p>
    <w:p w14:paraId="2A7C876F" w14:textId="77777777" w:rsidR="00A30700" w:rsidRPr="009E1587" w:rsidRDefault="00A30700" w:rsidP="00A30700">
      <w:pPr>
        <w:pStyle w:val="Paragrafoelenco"/>
        <w:numPr>
          <w:ilvl w:val="0"/>
          <w:numId w:val="1"/>
        </w:numPr>
        <w:rPr>
          <w:rFonts w:ascii="Times New Roman" w:hAnsi="Times New Roman" w:cs="Times New Roman"/>
        </w:rPr>
      </w:pPr>
      <w:r w:rsidRPr="009E1587">
        <w:rPr>
          <w:rFonts w:ascii="Times New Roman" w:hAnsi="Times New Roman" w:cs="Times New Roman"/>
        </w:rPr>
        <w:t xml:space="preserve">visto l’art. 1, comma 14, punto 2 della Legge 13 luglio 2015, n. 107, che esplicitamente riconosce e valorizza le opzioni metodologiche minoritarie all'interno del Piano Triennale dell'Offerta Formativa (PTOF): </w:t>
      </w:r>
      <w:r w:rsidRPr="009E1587">
        <w:rPr>
          <w:rFonts w:ascii="Times New Roman" w:hAnsi="Times New Roman" w:cs="Times New Roman"/>
          <w:i/>
          <w:iCs/>
        </w:rPr>
        <w:t xml:space="preserve">“Il piano è coerente con gli obiettivi generali ed educativi dei diversi tipi e indirizzi di studi, determinati a livello nazionale a norma dell'articolo 8, e riflette le esigenze del contesto culturale, sociale ed economico della realtà locale, tenendo conto della programmazione territoriale dell'offerta formativa. </w:t>
      </w:r>
      <w:r w:rsidRPr="009E1587">
        <w:rPr>
          <w:rFonts w:ascii="Times New Roman" w:hAnsi="Times New Roman" w:cs="Times New Roman"/>
          <w:i/>
          <w:iCs/>
          <w:u w:val="single"/>
        </w:rPr>
        <w:t>Esso comprende e riconosce le diverse opzioni metodologiche, anche di gruppi minoritari</w:t>
      </w:r>
      <w:r w:rsidRPr="009E1587">
        <w:rPr>
          <w:rFonts w:ascii="Times New Roman" w:hAnsi="Times New Roman" w:cs="Times New Roman"/>
          <w:i/>
          <w:iCs/>
        </w:rPr>
        <w:t>, valorizza le corrispondenti professionalità e indica gli insegnamenti e le discipline tali da coprire”</w:t>
      </w:r>
      <w:r w:rsidRPr="009E1587">
        <w:rPr>
          <w:rFonts w:ascii="Times New Roman" w:hAnsi="Times New Roman" w:cs="Times New Roman"/>
        </w:rPr>
        <w:t>.</w:t>
      </w:r>
    </w:p>
    <w:p w14:paraId="0E592DE0" w14:textId="77777777" w:rsidR="00A30700" w:rsidRPr="009E1587" w:rsidRDefault="00A30700" w:rsidP="00A30700">
      <w:pPr>
        <w:pStyle w:val="Paragrafoelenco"/>
        <w:numPr>
          <w:ilvl w:val="0"/>
          <w:numId w:val="1"/>
        </w:numPr>
        <w:rPr>
          <w:rFonts w:ascii="Times New Roman" w:hAnsi="Times New Roman" w:cs="Times New Roman"/>
        </w:rPr>
      </w:pPr>
      <w:r w:rsidRPr="009E1587">
        <w:rPr>
          <w:rFonts w:ascii="Times New Roman" w:hAnsi="Times New Roman" w:cs="Times New Roman"/>
        </w:rPr>
        <w:t>considerato che le leggi n. 107/2015, n. 79/2022 e n. 142/2022 non definiscono alcun tetto di ore per l’obbligo di formazione;</w:t>
      </w:r>
    </w:p>
    <w:p w14:paraId="6181E173" w14:textId="77777777" w:rsidR="00A30700" w:rsidRPr="009E1587" w:rsidRDefault="00A30700" w:rsidP="00A30700">
      <w:pPr>
        <w:pStyle w:val="Paragrafoelenco"/>
        <w:numPr>
          <w:ilvl w:val="0"/>
          <w:numId w:val="1"/>
        </w:numPr>
        <w:rPr>
          <w:rFonts w:ascii="Times New Roman" w:hAnsi="Times New Roman" w:cs="Times New Roman"/>
        </w:rPr>
      </w:pPr>
      <w:r w:rsidRPr="009E1587">
        <w:rPr>
          <w:rFonts w:ascii="Times New Roman" w:hAnsi="Times New Roman" w:cs="Times New Roman"/>
        </w:rPr>
        <w:t xml:space="preserve">visto l’art. 2 del CCNI sulla Formazione 19.11.2019 che prevede: </w:t>
      </w:r>
      <w:r w:rsidRPr="009E1587">
        <w:rPr>
          <w:rFonts w:ascii="Times New Roman" w:hAnsi="Times New Roman" w:cs="Times New Roman"/>
          <w:i/>
          <w:iCs/>
        </w:rPr>
        <w:t>“</w:t>
      </w:r>
      <w:r w:rsidRPr="009E1587">
        <w:rPr>
          <w:rFonts w:ascii="Times New Roman" w:hAnsi="Times New Roman" w:cs="Times New Roman"/>
          <w:i/>
          <w:iCs/>
          <w:u w:val="single"/>
        </w:rPr>
        <w:t>Nelle scuole il personale esercita il diritto alla formazione in servizio anche nella forma dell’aggiornamento individuale</w:t>
      </w:r>
      <w:r w:rsidRPr="009E1587">
        <w:rPr>
          <w:rFonts w:ascii="Times New Roman" w:hAnsi="Times New Roman" w:cs="Times New Roman"/>
          <w:i/>
          <w:iCs/>
        </w:rPr>
        <w:t>, in coerenza col Piano di Formazione di Istituto. Il Piano di formazione d’istituto può comprendere quindi anche iniziative di autoformazione, di formazione tra pari, di ricerca ed innovazione didattica, di ricerca-azione, di attività laboratoriali, di gruppi di approfondimento e miglioramento, precisando le caratteristiche delle attività e le modalità di attestazione”</w:t>
      </w:r>
      <w:r w:rsidRPr="009E1587">
        <w:rPr>
          <w:rFonts w:ascii="Times New Roman" w:hAnsi="Times New Roman" w:cs="Times New Roman"/>
        </w:rPr>
        <w:t>;</w:t>
      </w:r>
    </w:p>
    <w:p w14:paraId="08BF35FF" w14:textId="77777777" w:rsidR="00A30700" w:rsidRPr="009E1587" w:rsidRDefault="00A30700" w:rsidP="00A30700">
      <w:pPr>
        <w:pStyle w:val="Paragrafoelenco"/>
        <w:numPr>
          <w:ilvl w:val="0"/>
          <w:numId w:val="1"/>
        </w:numPr>
        <w:rPr>
          <w:rFonts w:ascii="Times New Roman" w:hAnsi="Times New Roman" w:cs="Times New Roman"/>
        </w:rPr>
      </w:pPr>
      <w:r w:rsidRPr="009E1587">
        <w:rPr>
          <w:rFonts w:ascii="Times New Roman" w:hAnsi="Times New Roman" w:cs="Times New Roman"/>
        </w:rPr>
        <w:t xml:space="preserve">vista l’ultima Nota MIM n. 50635 del 22.12.2022 – Formazione dei docenti in servizio, che afferma: </w:t>
      </w:r>
      <w:r w:rsidRPr="009E1587">
        <w:rPr>
          <w:rFonts w:ascii="Times New Roman" w:hAnsi="Times New Roman" w:cs="Times New Roman"/>
          <w:i/>
          <w:iCs/>
        </w:rPr>
        <w:t xml:space="preserve">“Le singole istituzioni scolastiche, sulla base dei fondi assegnati direttamente dalle Scuole Polo, dovranno adottare un Piano di formazione d’Istituto in coerenza con gli obiettivi del PTOF e con i processi di ricerca didattica, educativa e di sviluppo, in sintonia con le priorità e le strategie delineate a livello nazionale; </w:t>
      </w:r>
      <w:r w:rsidRPr="009E1587">
        <w:rPr>
          <w:rFonts w:ascii="Times New Roman" w:hAnsi="Times New Roman" w:cs="Times New Roman"/>
          <w:i/>
          <w:iCs/>
          <w:u w:val="single"/>
        </w:rPr>
        <w:t>dovranno, altresì, essere considerate le esigenze individuali</w:t>
      </w:r>
      <w:r w:rsidRPr="009E1587">
        <w:rPr>
          <w:rFonts w:ascii="Times New Roman" w:hAnsi="Times New Roman" w:cs="Times New Roman"/>
          <w:i/>
          <w:iCs/>
        </w:rPr>
        <w:t xml:space="preserve"> […] il Piano di formazione d’Istituto potrà comprendere anche iniziative di auto-formazione, di formazione tra pari, di ricerca ed innovazione didattica, di ricerca-azione, di attività laboratoriali, di gruppi di approfondimento e miglioramento”</w:t>
      </w:r>
      <w:r w:rsidRPr="009E1587">
        <w:rPr>
          <w:rFonts w:ascii="Times New Roman" w:hAnsi="Times New Roman" w:cs="Times New Roman"/>
        </w:rPr>
        <w:t>;</w:t>
      </w:r>
    </w:p>
    <w:p w14:paraId="74D7F771" w14:textId="2C2363A6" w:rsidR="00A30700" w:rsidRPr="009E1587" w:rsidRDefault="00A30700" w:rsidP="00A30700">
      <w:pPr>
        <w:pStyle w:val="Paragrafoelenco"/>
        <w:numPr>
          <w:ilvl w:val="0"/>
          <w:numId w:val="1"/>
        </w:numPr>
        <w:rPr>
          <w:rFonts w:ascii="Times New Roman" w:hAnsi="Times New Roman" w:cs="Times New Roman"/>
        </w:rPr>
      </w:pPr>
      <w:r w:rsidRPr="009E1587">
        <w:rPr>
          <w:rFonts w:ascii="Times New Roman" w:hAnsi="Times New Roman" w:cs="Times New Roman"/>
        </w:rPr>
        <w:t xml:space="preserve">visto l’art. 36 del nuovo CCNL 2023, che definisce la formazione un diritto/dovere, precisando al comma 8 che </w:t>
      </w:r>
      <w:r w:rsidRPr="009E1587">
        <w:rPr>
          <w:rFonts w:ascii="Times New Roman" w:hAnsi="Times New Roman" w:cs="Times New Roman"/>
          <w:i/>
          <w:iCs/>
        </w:rPr>
        <w:t xml:space="preserve">“Il personale docente ha diritto alla fruizione di cinque giorni nel corso dell’anno scolastico per la partecipazione a iniziative di formazione con l’esonero dal servizio e con sostituzione ai sensi della normativa sulle supplenze brevi vigente nei diversi gradi scolastici. Con le medesime modalità, e nel medesimo limite di 5 giorni, hanno diritto a partecipare ad attività </w:t>
      </w:r>
      <w:r w:rsidRPr="009E1587">
        <w:rPr>
          <w:rFonts w:ascii="Times New Roman" w:hAnsi="Times New Roman" w:cs="Times New Roman"/>
          <w:i/>
          <w:iCs/>
        </w:rPr>
        <w:lastRenderedPageBreak/>
        <w:t>musicali ed artistiche, a titolo di formazione, gli insegnanti di strumento musicale e di materie artistiche”</w:t>
      </w:r>
      <w:r w:rsidRPr="009E1587">
        <w:rPr>
          <w:rFonts w:ascii="Times New Roman" w:hAnsi="Times New Roman" w:cs="Times New Roman"/>
        </w:rPr>
        <w:t>;</w:t>
      </w:r>
    </w:p>
    <w:p w14:paraId="64B2902C" w14:textId="45BE03CA" w:rsidR="00450B0B" w:rsidRPr="009E1587" w:rsidRDefault="00450B0B" w:rsidP="0079358A">
      <w:pPr>
        <w:pStyle w:val="Paragrafoelenco"/>
        <w:numPr>
          <w:ilvl w:val="0"/>
          <w:numId w:val="1"/>
        </w:numPr>
        <w:rPr>
          <w:rFonts w:ascii="Times New Roman" w:hAnsi="Times New Roman" w:cs="Times New Roman"/>
        </w:rPr>
      </w:pPr>
      <w:r w:rsidRPr="009E1587">
        <w:rPr>
          <w:rFonts w:ascii="Times New Roman" w:hAnsi="Times New Roman" w:cs="Times New Roman"/>
        </w:rPr>
        <w:t xml:space="preserve">Considerata la sentenza del Tribunale del lavoro di Napoli, sentenza n. 6037 del 16 luglio 2025 che ha riconosciuto il diritto dell’insegnante, anche in forma individuale, ad avvalersi dell’opzione metodologica di gruppo minoritario: </w:t>
      </w:r>
      <w:r w:rsidR="0079358A" w:rsidRPr="009E1587">
        <w:rPr>
          <w:rFonts w:ascii="Times New Roman" w:hAnsi="Times New Roman" w:cs="Times New Roman"/>
          <w:i/>
          <w:iCs/>
        </w:rPr>
        <w:t>“Avendo dunque legittimamente esercitato questa opzione minoritaria, il ricorrente ha operato nell’ambito della propria autonomia didattica, rispettando pienamente la normativa vigente e le prerogative degli Organi Collegiali. Giova qui ribadire che il principio di collegialità, applicabile nel caso specifico al Collegio dei Docenti, rappresenta un valore democratico fondamentale. Proprio per questo, la legge 107/2015, riguardo alle scelte didattiche, tutela i gruppi minoritari al comma 14”.</w:t>
      </w:r>
    </w:p>
    <w:p w14:paraId="548AC2BD" w14:textId="77777777" w:rsidR="00A30700" w:rsidRPr="009E1587" w:rsidRDefault="00A30700" w:rsidP="00A30700">
      <w:pPr>
        <w:pStyle w:val="Paragrafoelenco"/>
        <w:ind w:left="770"/>
        <w:rPr>
          <w:rFonts w:ascii="Times New Roman" w:hAnsi="Times New Roman" w:cs="Times New Roman"/>
        </w:rPr>
      </w:pPr>
    </w:p>
    <w:p w14:paraId="273EFD5C" w14:textId="7C563675" w:rsidR="00A30700" w:rsidRPr="009E1587" w:rsidRDefault="00A30700" w:rsidP="00A30700">
      <w:pPr>
        <w:rPr>
          <w:rFonts w:ascii="Times New Roman" w:hAnsi="Times New Roman" w:cs="Times New Roman"/>
        </w:rPr>
      </w:pPr>
      <w:r w:rsidRPr="009E1587">
        <w:rPr>
          <w:rFonts w:ascii="Times New Roman" w:hAnsi="Times New Roman" w:cs="Times New Roman"/>
        </w:rPr>
        <w:t>DICHIARA/NO</w:t>
      </w:r>
    </w:p>
    <w:p w14:paraId="12741B2C" w14:textId="77777777" w:rsidR="00A30700" w:rsidRPr="009E1587" w:rsidRDefault="00A30700" w:rsidP="00A30700">
      <w:pPr>
        <w:rPr>
          <w:rFonts w:ascii="Times New Roman" w:hAnsi="Times New Roman" w:cs="Times New Roman"/>
        </w:rPr>
      </w:pPr>
    </w:p>
    <w:p w14:paraId="17793094" w14:textId="59606457" w:rsidR="00A30700" w:rsidRPr="009E1587" w:rsidRDefault="00A30700" w:rsidP="00A30700">
      <w:pPr>
        <w:rPr>
          <w:rFonts w:ascii="Times New Roman" w:hAnsi="Times New Roman" w:cs="Times New Roman"/>
        </w:rPr>
      </w:pPr>
      <w:r w:rsidRPr="009E1587">
        <w:rPr>
          <w:rFonts w:ascii="Times New Roman" w:hAnsi="Times New Roman" w:cs="Times New Roman"/>
        </w:rPr>
        <w:t xml:space="preserve">che, avvalendosi dell’opzione metodologica di gruppo minoritario ai sensi dell’art. 3 d.P.R. n. 275/1999 </w:t>
      </w:r>
      <w:r w:rsidR="00405311" w:rsidRPr="009E1587">
        <w:rPr>
          <w:rFonts w:ascii="Times New Roman" w:hAnsi="Times New Roman" w:cs="Times New Roman"/>
        </w:rPr>
        <w:t>(</w:t>
      </w:r>
      <w:r w:rsidRPr="009E1587">
        <w:rPr>
          <w:rFonts w:ascii="Times New Roman" w:hAnsi="Times New Roman" w:cs="Times New Roman"/>
        </w:rPr>
        <w:t>come modificato dall’art. 1, comma 14, della l. n. 107/2015</w:t>
      </w:r>
      <w:r w:rsidR="00405311" w:rsidRPr="009E1587">
        <w:rPr>
          <w:rFonts w:ascii="Times New Roman" w:hAnsi="Times New Roman" w:cs="Times New Roman"/>
        </w:rPr>
        <w:t>)</w:t>
      </w:r>
      <w:r w:rsidRPr="009E1587">
        <w:rPr>
          <w:rFonts w:ascii="Times New Roman" w:hAnsi="Times New Roman" w:cs="Times New Roman"/>
        </w:rPr>
        <w:t>, adempiranno al previsto obbligo di formazione in autonomia, riservandosi di utilizzare la possibilità dell’autoaggiornamento o di partecipare ad attività formative organizzate da enti o associazioni riconosciuti dal Ministero, in alternativa a qualsiasi ipotesi di aggiornamento obbligatorio deliberato dal Collegio Docenti.</w:t>
      </w:r>
    </w:p>
    <w:p w14:paraId="274CBEB3" w14:textId="77777777" w:rsidR="00A30700" w:rsidRPr="009E1587" w:rsidRDefault="00A30700" w:rsidP="00A30700">
      <w:pPr>
        <w:rPr>
          <w:rFonts w:ascii="Times New Roman" w:hAnsi="Times New Roman" w:cs="Times New Roman"/>
        </w:rPr>
      </w:pPr>
    </w:p>
    <w:p w14:paraId="1F4963C0" w14:textId="77777777" w:rsidR="00A30700" w:rsidRPr="009E1587" w:rsidRDefault="00A30700" w:rsidP="00A30700">
      <w:pPr>
        <w:rPr>
          <w:rFonts w:ascii="Times New Roman" w:hAnsi="Times New Roman" w:cs="Times New Roman"/>
          <w:b/>
          <w:bCs/>
        </w:rPr>
      </w:pPr>
      <w:r w:rsidRPr="009E1587">
        <w:rPr>
          <w:rFonts w:ascii="Times New Roman" w:hAnsi="Times New Roman" w:cs="Times New Roman"/>
          <w:b/>
          <w:bCs/>
        </w:rPr>
        <w:t>Lo/la/gli scrivente/i chiede/</w:t>
      </w:r>
      <w:proofErr w:type="spellStart"/>
      <w:r w:rsidRPr="009E1587">
        <w:rPr>
          <w:rFonts w:ascii="Times New Roman" w:hAnsi="Times New Roman" w:cs="Times New Roman"/>
          <w:b/>
          <w:bCs/>
        </w:rPr>
        <w:t>ono</w:t>
      </w:r>
      <w:proofErr w:type="spellEnd"/>
      <w:r w:rsidRPr="009E1587">
        <w:rPr>
          <w:rFonts w:ascii="Times New Roman" w:hAnsi="Times New Roman" w:cs="Times New Roman"/>
          <w:b/>
          <w:bCs/>
        </w:rPr>
        <w:t xml:space="preserve"> inoltre che, ai sensi della normativa di cui sopra, il presente documento diventi parte integrante del PTOF.</w:t>
      </w:r>
    </w:p>
    <w:p w14:paraId="5D848940" w14:textId="77777777" w:rsidR="00A30700" w:rsidRPr="009E1587" w:rsidRDefault="00A30700" w:rsidP="00A30700">
      <w:pPr>
        <w:rPr>
          <w:rFonts w:ascii="Times New Roman" w:hAnsi="Times New Roman" w:cs="Times New Roman"/>
        </w:rPr>
      </w:pPr>
    </w:p>
    <w:p w14:paraId="70856472" w14:textId="4092478C" w:rsidR="0060273F" w:rsidRPr="009E1587" w:rsidRDefault="00A30700" w:rsidP="00A30700">
      <w:pPr>
        <w:rPr>
          <w:rFonts w:ascii="Times New Roman" w:hAnsi="Times New Roman" w:cs="Times New Roman"/>
        </w:rPr>
      </w:pPr>
      <w:r w:rsidRPr="009E1587">
        <w:rPr>
          <w:rFonts w:ascii="Times New Roman" w:hAnsi="Times New Roman" w:cs="Times New Roman"/>
        </w:rPr>
        <w:t>Luogo, data Firme</w:t>
      </w:r>
    </w:p>
    <w:sectPr w:rsidR="0060273F" w:rsidRPr="009E15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7E4"/>
    <w:multiLevelType w:val="hybridMultilevel"/>
    <w:tmpl w:val="1874A3C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16cid:durableId="93313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00"/>
    <w:rsid w:val="00405311"/>
    <w:rsid w:val="00450B0B"/>
    <w:rsid w:val="0060273F"/>
    <w:rsid w:val="0079358A"/>
    <w:rsid w:val="009E1587"/>
    <w:rsid w:val="00A30700"/>
    <w:rsid w:val="00CA60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41CA"/>
  <w15:chartTrackingRefBased/>
  <w15:docId w15:val="{C17E7545-259E-446C-B92E-98F552E4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0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IL</cp:lastModifiedBy>
  <cp:revision>6</cp:revision>
  <dcterms:created xsi:type="dcterms:W3CDTF">2026-01-07T08:45:00Z</dcterms:created>
  <dcterms:modified xsi:type="dcterms:W3CDTF">2026-01-25T17:50:00Z</dcterms:modified>
</cp:coreProperties>
</file>